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4526-46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Магомедовича,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</w:t>
      </w:r>
      <w:r>
        <w:rPr>
          <w:rFonts w:ascii="Times New Roman" w:eastAsia="Times New Roman" w:hAnsi="Times New Roman" w:cs="Times New Roman"/>
          <w:sz w:val="28"/>
          <w:szCs w:val="28"/>
        </w:rPr>
        <w:t>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мкр.6, стр.39 возле ТЦ «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>словестного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>телесн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 </w:t>
      </w:r>
      <w:r>
        <w:rPr>
          <w:rFonts w:ascii="Times New Roman" w:eastAsia="Times New Roman" w:hAnsi="Times New Roman" w:cs="Times New Roman"/>
          <w:sz w:val="28"/>
          <w:szCs w:val="28"/>
        </w:rPr>
        <w:t>кулаком правой руки в область лица слева и кулаком левой руки в область левого плеча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(конверт с отметкой «истек срок хранения»)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 потерпевшего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Аджабаев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317323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Аджабаева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и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ОП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Аджабаева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Аджабаева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0412365400325005832406115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0008000.115" TargetMode="External" /><Relationship Id="rId8" Type="http://schemas.openxmlformats.org/officeDocument/2006/relationships/hyperlink" Target="garantF1://10008000.11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